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C5438" w14:textId="539FB3C1" w:rsidR="00C86DE7" w:rsidRPr="005C4B47" w:rsidRDefault="00C86DE7" w:rsidP="00C86DE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DA28E3" w:rsidRPr="005C4B47">
        <w:rPr>
          <w:rFonts w:eastAsia="宋体" w:cs="Arial"/>
          <w:sz w:val="24"/>
          <w:szCs w:val="24"/>
        </w:rPr>
        <w:t>R4-2506332</w:t>
      </w:r>
    </w:p>
    <w:p w14:paraId="0B17D525" w14:textId="77777777" w:rsidR="00C86DE7" w:rsidRPr="00C4352F" w:rsidRDefault="00C86DE7" w:rsidP="00C86DE7">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208101D2" w:rsidR="000D7E4C" w:rsidRPr="00B92D7B" w:rsidRDefault="00712CC1" w:rsidP="009E0BCF">
      <w:pPr>
        <w:tabs>
          <w:tab w:val="left" w:pos="1985"/>
        </w:tabs>
        <w:spacing w:after="120"/>
        <w:jc w:val="both"/>
        <w:rPr>
          <w:rFonts w:ascii="Arial" w:hAnsi="Arial" w:cs="Arial"/>
          <w:b/>
          <w:color w:val="FF0000"/>
          <w:sz w:val="22"/>
          <w:szCs w:val="22"/>
        </w:rPr>
      </w:pPr>
      <w:r w:rsidRPr="00C86DE7">
        <w:rPr>
          <w:rFonts w:ascii="Arial" w:hAnsi="Arial" w:cs="Arial"/>
          <w:b/>
          <w:sz w:val="22"/>
          <w:szCs w:val="22"/>
        </w:rPr>
        <w:t>Agenda item:</w:t>
      </w:r>
      <w:bookmarkStart w:id="1" w:name="Source"/>
      <w:bookmarkEnd w:id="1"/>
      <w:r w:rsidRPr="00C86DE7">
        <w:rPr>
          <w:rFonts w:ascii="Arial" w:hAnsi="Arial" w:cs="Arial"/>
          <w:b/>
          <w:sz w:val="22"/>
          <w:szCs w:val="22"/>
        </w:rPr>
        <w:tab/>
      </w:r>
      <w:r w:rsidR="00C86DE7" w:rsidRPr="00202C44">
        <w:rPr>
          <w:rFonts w:ascii="Arial" w:hAnsi="Arial" w:cs="Arial"/>
          <w:b/>
          <w:sz w:val="22"/>
          <w:szCs w:val="22"/>
        </w:rPr>
        <w:t>7.18.3.2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39F68101"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4C0675">
        <w:rPr>
          <w:rFonts w:eastAsiaTheme="minorEastAsia"/>
          <w:sz w:val="22"/>
          <w:szCs w:val="22"/>
        </w:rPr>
        <w:t>4</w:t>
      </w:r>
      <w:r w:rsidR="00B92D7B">
        <w:rPr>
          <w:rFonts w:eastAsiaTheme="minorEastAsia"/>
          <w:sz w:val="22"/>
          <w:szCs w:val="22"/>
        </w:rPr>
        <w:t>bis</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25C9034C"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w:t>
      </w:r>
      <w:r w:rsidR="006A2D59" w:rsidRPr="006A2D59">
        <w:rPr>
          <w:rFonts w:eastAsiaTheme="minorEastAsia"/>
          <w:sz w:val="22"/>
          <w:szCs w:val="22"/>
        </w:rPr>
        <w:t xml:space="preserve"> </w:t>
      </w:r>
      <w:r w:rsidR="006A2D59">
        <w:rPr>
          <w:rFonts w:eastAsiaTheme="minorEastAsia"/>
          <w:sz w:val="22"/>
          <w:szCs w:val="22"/>
        </w:rPr>
        <w:t>and summary [2]</w:t>
      </w:r>
      <w:r w:rsidR="00621B4E">
        <w:rPr>
          <w:rFonts w:eastAsiaTheme="minorEastAsia"/>
          <w:sz w:val="22"/>
          <w:szCs w:val="22"/>
        </w:rPr>
        <w:t>.</w:t>
      </w:r>
    </w:p>
    <w:p w14:paraId="0B837FA3" w14:textId="77777777" w:rsidR="00BE0EE8" w:rsidRPr="004F64E6" w:rsidRDefault="00BE0EE8" w:rsidP="00C22BE2">
      <w:pPr>
        <w:spacing w:after="120"/>
        <w:rPr>
          <w:rFonts w:eastAsiaTheme="minorEastAsia"/>
          <w:sz w:val="22"/>
          <w:szCs w:val="22"/>
        </w:rPr>
      </w:pPr>
    </w:p>
    <w:p w14:paraId="4D029AA9" w14:textId="2ECBAB2F" w:rsidR="00A74337" w:rsidRDefault="00F63A1B" w:rsidP="00A74337">
      <w:pPr>
        <w:pStyle w:val="10"/>
        <w:numPr>
          <w:ilvl w:val="0"/>
          <w:numId w:val="10"/>
        </w:numPr>
        <w:pBdr>
          <w:top w:val="single" w:sz="12" w:space="2" w:color="auto"/>
        </w:pBdr>
        <w:jc w:val="both"/>
        <w:rPr>
          <w:sz w:val="32"/>
        </w:rPr>
      </w:pPr>
      <w:r>
        <w:rPr>
          <w:sz w:val="32"/>
        </w:rPr>
        <w:t>Discussion</w:t>
      </w:r>
    </w:p>
    <w:p w14:paraId="7C3D8A07" w14:textId="159B2B52" w:rsidR="003B7E20" w:rsidRDefault="003B7E20" w:rsidP="003B7E20">
      <w:pPr>
        <w:spacing w:after="120"/>
        <w:jc w:val="both"/>
        <w:rPr>
          <w:rFonts w:eastAsiaTheme="minorEastAsia" w:cs="v4.2.0"/>
          <w:i/>
          <w:sz w:val="22"/>
          <w:szCs w:val="22"/>
        </w:rPr>
      </w:pPr>
      <w:r w:rsidRPr="000968EB">
        <w:rPr>
          <w:rFonts w:eastAsiaTheme="minorEastAsia" w:cs="v4.2.0" w:hint="eastAsia"/>
          <w:i/>
          <w:sz w:val="22"/>
          <w:szCs w:val="22"/>
        </w:rPr>
        <w:t>S</w:t>
      </w:r>
      <w:r w:rsidR="00021638">
        <w:rPr>
          <w:rFonts w:eastAsiaTheme="minorEastAsia" w:cs="v4.2.0"/>
          <w:i/>
          <w:sz w:val="22"/>
          <w:szCs w:val="22"/>
        </w:rPr>
        <w:t>tatus in the WF [1]</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B7E20" w:rsidRPr="00F247DE" w14:paraId="74EBF664" w14:textId="77777777" w:rsidTr="00826FF5">
        <w:trPr>
          <w:jc w:val="center"/>
        </w:trPr>
        <w:tc>
          <w:tcPr>
            <w:tcW w:w="9629" w:type="dxa"/>
          </w:tcPr>
          <w:p w14:paraId="4512C5BD" w14:textId="77777777" w:rsidR="00021638" w:rsidRPr="00F247DE" w:rsidRDefault="00021638" w:rsidP="00021638">
            <w:pPr>
              <w:rPr>
                <w:b/>
                <w:color w:val="0070C0"/>
                <w:sz w:val="20"/>
                <w:szCs w:val="20"/>
                <w:u w:val="single"/>
                <w:lang w:eastAsia="ko-KR"/>
              </w:rPr>
            </w:pPr>
            <w:r w:rsidRPr="00F247DE">
              <w:rPr>
                <w:b/>
                <w:color w:val="0070C0"/>
                <w:sz w:val="20"/>
                <w:szCs w:val="20"/>
                <w:u w:val="single"/>
                <w:lang w:eastAsia="ko-KR"/>
              </w:rPr>
              <w:t>Issue 1-2-2: Expand solution 1 to FR1 case</w:t>
            </w:r>
          </w:p>
          <w:p w14:paraId="7C38BD7F" w14:textId="77777777" w:rsidR="00021638" w:rsidRPr="00F247DE" w:rsidRDefault="00021638" w:rsidP="00021638">
            <w:pPr>
              <w:pStyle w:val="affd"/>
              <w:spacing w:after="120"/>
              <w:ind w:firstLineChars="0" w:firstLine="0"/>
              <w:rPr>
                <w:sz w:val="20"/>
                <w:szCs w:val="20"/>
              </w:rPr>
            </w:pPr>
            <w:r w:rsidRPr="00F247DE">
              <w:rPr>
                <w:sz w:val="20"/>
                <w:szCs w:val="20"/>
              </w:rPr>
              <w:t xml:space="preserve">[Way forward]: </w:t>
            </w:r>
          </w:p>
          <w:p w14:paraId="27CAA92C" w14:textId="77777777" w:rsidR="00021638" w:rsidRPr="00F247DE" w:rsidRDefault="00021638" w:rsidP="00021638">
            <w:pPr>
              <w:pStyle w:val="affd"/>
              <w:widowControl/>
              <w:numPr>
                <w:ilvl w:val="0"/>
                <w:numId w:val="45"/>
              </w:numPr>
              <w:spacing w:after="120" w:line="240" w:lineRule="auto"/>
              <w:ind w:firstLineChars="0"/>
              <w:rPr>
                <w:sz w:val="20"/>
                <w:szCs w:val="20"/>
              </w:rPr>
            </w:pPr>
            <w:r w:rsidRPr="00F247DE">
              <w:rPr>
                <w:sz w:val="20"/>
                <w:szCs w:val="20"/>
              </w:rPr>
              <w:t>FFS:</w:t>
            </w:r>
          </w:p>
          <w:p w14:paraId="24C8D687" w14:textId="77777777" w:rsidR="00021638" w:rsidRPr="00F247DE" w:rsidRDefault="00021638" w:rsidP="00021638">
            <w:pPr>
              <w:pStyle w:val="affd"/>
              <w:widowControl/>
              <w:numPr>
                <w:ilvl w:val="1"/>
                <w:numId w:val="22"/>
              </w:numPr>
              <w:spacing w:after="120" w:line="240" w:lineRule="auto"/>
              <w:ind w:left="1080" w:firstLineChars="0"/>
              <w:rPr>
                <w:sz w:val="20"/>
                <w:szCs w:val="20"/>
              </w:rPr>
            </w:pPr>
            <w:r w:rsidRPr="00F247DE">
              <w:rPr>
                <w:sz w:val="20"/>
                <w:szCs w:val="20"/>
              </w:rPr>
              <w:t>Option 1 (Nokia, Apple</w:t>
            </w:r>
            <w:r w:rsidRPr="00F247DE">
              <w:rPr>
                <w:rFonts w:hint="eastAsia"/>
                <w:sz w:val="20"/>
                <w:szCs w:val="20"/>
              </w:rPr>
              <w:t>,</w:t>
            </w:r>
            <w:r w:rsidRPr="00F247DE">
              <w:rPr>
                <w:sz w:val="20"/>
                <w:szCs w:val="20"/>
              </w:rPr>
              <w:t xml:space="preserve"> CTC): Expand the solution 1 to FR1 band.</w:t>
            </w:r>
          </w:p>
          <w:p w14:paraId="47DAAED7" w14:textId="77777777" w:rsidR="00021638" w:rsidRPr="00F247DE" w:rsidRDefault="00021638" w:rsidP="00021638">
            <w:pPr>
              <w:numPr>
                <w:ilvl w:val="2"/>
                <w:numId w:val="22"/>
              </w:numPr>
              <w:snapToGrid w:val="0"/>
              <w:spacing w:after="120"/>
              <w:ind w:left="1800"/>
              <w:rPr>
                <w:rFonts w:eastAsia="宋体"/>
                <w:iCs/>
                <w:sz w:val="20"/>
                <w:szCs w:val="20"/>
              </w:rPr>
            </w:pPr>
            <w:r w:rsidRPr="00F247DE">
              <w:rPr>
                <w:rFonts w:eastAsia="宋体"/>
                <w:iCs/>
                <w:sz w:val="20"/>
                <w:szCs w:val="20"/>
              </w:rPr>
              <w:t>Option 1a (Nokia):</w:t>
            </w:r>
            <w:r w:rsidRPr="00F247DE">
              <w:rPr>
                <w:rFonts w:eastAsia="宋体"/>
                <w:sz w:val="20"/>
                <w:szCs w:val="20"/>
              </w:rPr>
              <w:t xml:space="preserve"> </w:t>
            </w:r>
          </w:p>
          <w:p w14:paraId="2B7257FB" w14:textId="77777777" w:rsidR="00021638" w:rsidRPr="00F247DE" w:rsidRDefault="00021638" w:rsidP="00021638">
            <w:pPr>
              <w:numPr>
                <w:ilvl w:val="3"/>
                <w:numId w:val="22"/>
              </w:numPr>
              <w:snapToGrid w:val="0"/>
              <w:spacing w:after="120"/>
              <w:ind w:left="2520"/>
              <w:rPr>
                <w:rFonts w:eastAsia="宋体"/>
                <w:iCs/>
                <w:sz w:val="20"/>
                <w:szCs w:val="20"/>
              </w:rPr>
            </w:pPr>
            <w:r w:rsidRPr="00F247DE">
              <w:rPr>
                <w:rFonts w:eastAsia="宋体"/>
                <w:sz w:val="20"/>
                <w:szCs w:val="20"/>
              </w:rPr>
              <w:t xml:space="preserve">Expand the solution 1 to </w:t>
            </w:r>
            <w:r w:rsidRPr="00F247DE">
              <w:rPr>
                <w:rFonts w:eastAsia="宋体" w:cs="Arial" w:hint="eastAsia"/>
                <w:bCs/>
                <w:sz w:val="20"/>
                <w:szCs w:val="20"/>
              </w:rPr>
              <w:t>at least FR1 intra-band contiguous CA</w:t>
            </w:r>
            <w:r w:rsidRPr="00F247DE">
              <w:rPr>
                <w:rFonts w:eastAsia="宋体" w:cs="Arial"/>
                <w:bCs/>
                <w:sz w:val="20"/>
                <w:szCs w:val="20"/>
              </w:rPr>
              <w:t>.</w:t>
            </w:r>
          </w:p>
          <w:p w14:paraId="5CA604E9" w14:textId="77777777" w:rsidR="00021638" w:rsidRPr="00F247DE" w:rsidRDefault="00021638" w:rsidP="00021638">
            <w:pPr>
              <w:numPr>
                <w:ilvl w:val="3"/>
                <w:numId w:val="22"/>
              </w:numPr>
              <w:snapToGrid w:val="0"/>
              <w:spacing w:after="120"/>
              <w:ind w:left="2520"/>
              <w:rPr>
                <w:rFonts w:eastAsia="宋体"/>
                <w:iCs/>
                <w:sz w:val="20"/>
                <w:szCs w:val="20"/>
              </w:rPr>
            </w:pPr>
            <w:r w:rsidRPr="00F247DE">
              <w:rPr>
                <w:rFonts w:eastAsia="宋体" w:cs="Arial"/>
                <w:bCs/>
                <w:sz w:val="20"/>
                <w:szCs w:val="20"/>
              </w:rPr>
              <w:t xml:space="preserve">Details: </w:t>
            </w:r>
          </w:p>
          <w:p w14:paraId="6817387B" w14:textId="77777777" w:rsidR="00021638" w:rsidRPr="00F247DE" w:rsidRDefault="00021638" w:rsidP="00021638">
            <w:pPr>
              <w:numPr>
                <w:ilvl w:val="4"/>
                <w:numId w:val="22"/>
              </w:numPr>
              <w:snapToGrid w:val="0"/>
              <w:spacing w:after="120"/>
              <w:ind w:left="3240"/>
              <w:rPr>
                <w:bCs/>
                <w:sz w:val="20"/>
                <w:szCs w:val="20"/>
              </w:rPr>
            </w:pPr>
            <w:r w:rsidRPr="00F247DE">
              <w:rPr>
                <w:rFonts w:hint="eastAsia"/>
                <w:bCs/>
                <w:sz w:val="20"/>
                <w:szCs w:val="20"/>
              </w:rPr>
              <w:t xml:space="preserve">Network indicates to enable or disable this CSSF enhancement i.e. </w:t>
            </w:r>
            <w:r w:rsidRPr="00F247DE">
              <w:rPr>
                <w:bCs/>
                <w:sz w:val="20"/>
                <w:szCs w:val="20"/>
              </w:rPr>
              <w:t>measuring</w:t>
            </w:r>
            <w:r w:rsidRPr="00F247DE">
              <w:rPr>
                <w:rFonts w:hint="eastAsia"/>
                <w:bCs/>
                <w:sz w:val="20"/>
                <w:szCs w:val="20"/>
              </w:rPr>
              <w:t xml:space="preserve"> one serving CC per band for FR1 and FR2 separately. </w:t>
            </w:r>
          </w:p>
          <w:p w14:paraId="5DDEBEB8" w14:textId="77777777" w:rsidR="00021638" w:rsidRPr="00F247DE" w:rsidRDefault="00021638" w:rsidP="00021638">
            <w:pPr>
              <w:numPr>
                <w:ilvl w:val="4"/>
                <w:numId w:val="22"/>
              </w:numPr>
              <w:snapToGrid w:val="0"/>
              <w:spacing w:after="120"/>
              <w:ind w:left="3240"/>
              <w:rPr>
                <w:rFonts w:eastAsia="宋体"/>
                <w:iCs/>
                <w:sz w:val="20"/>
                <w:szCs w:val="20"/>
              </w:rPr>
            </w:pPr>
            <w:r w:rsidRPr="00F247DE">
              <w:rPr>
                <w:rFonts w:hint="eastAsia"/>
                <w:bCs/>
                <w:sz w:val="20"/>
                <w:szCs w:val="20"/>
              </w:rPr>
              <w:t>When</w:t>
            </w:r>
            <w:r w:rsidRPr="00F247DE">
              <w:rPr>
                <w:rFonts w:eastAsia="宋体" w:cs="Arial"/>
                <w:bCs/>
                <w:sz w:val="20"/>
                <w:szCs w:val="20"/>
              </w:rPr>
              <w:t xml:space="preserve"> </w:t>
            </w:r>
            <w:r w:rsidRPr="00F247DE">
              <w:rPr>
                <w:bCs/>
                <w:sz w:val="20"/>
                <w:szCs w:val="20"/>
              </w:rPr>
              <w:t>network</w:t>
            </w:r>
            <w:r w:rsidRPr="00F247DE">
              <w:rPr>
                <w:rFonts w:eastAsia="宋体" w:cs="Arial"/>
                <w:bCs/>
                <w:sz w:val="20"/>
                <w:szCs w:val="20"/>
              </w:rPr>
              <w:t xml:space="preserve"> </w:t>
            </w:r>
            <w:r w:rsidRPr="00F247DE">
              <w:rPr>
                <w:rFonts w:eastAsia="宋体" w:cs="Arial" w:hint="eastAsia"/>
                <w:bCs/>
                <w:sz w:val="20"/>
                <w:szCs w:val="20"/>
              </w:rPr>
              <w:t xml:space="preserve">indicates to enable Tentative solution 1 for FR1 bands, UE is required to measure serving </w:t>
            </w:r>
            <w:r w:rsidRPr="00F247DE">
              <w:rPr>
                <w:rFonts w:eastAsia="宋体" w:cs="Arial"/>
                <w:bCs/>
                <w:sz w:val="20"/>
                <w:szCs w:val="20"/>
              </w:rPr>
              <w:t>and</w:t>
            </w:r>
            <w:r w:rsidRPr="00F247DE">
              <w:rPr>
                <w:rFonts w:eastAsia="宋体" w:cs="Arial" w:hint="eastAsia"/>
                <w:bCs/>
                <w:sz w:val="20"/>
                <w:szCs w:val="20"/>
              </w:rPr>
              <w:t xml:space="preserve"> neighbor cells on one serving CC per band when configured with FR1 intra-band contiguous CA.</w:t>
            </w:r>
          </w:p>
          <w:p w14:paraId="4547723C" w14:textId="77777777" w:rsidR="00021638" w:rsidRPr="00F247DE" w:rsidRDefault="00021638" w:rsidP="00021638">
            <w:pPr>
              <w:pStyle w:val="affd"/>
              <w:widowControl/>
              <w:numPr>
                <w:ilvl w:val="1"/>
                <w:numId w:val="22"/>
              </w:numPr>
              <w:spacing w:after="120" w:line="240" w:lineRule="auto"/>
              <w:ind w:left="1080" w:firstLineChars="0"/>
              <w:rPr>
                <w:sz w:val="20"/>
                <w:szCs w:val="20"/>
              </w:rPr>
            </w:pPr>
            <w:r w:rsidRPr="00F247DE">
              <w:rPr>
                <w:sz w:val="20"/>
                <w:szCs w:val="20"/>
              </w:rPr>
              <w:t>Option 2 (Huawei): Not to expand solution 1 to FR1 band.</w:t>
            </w:r>
          </w:p>
          <w:p w14:paraId="5FE525E7" w14:textId="466729B2" w:rsidR="003B7E20" w:rsidRPr="00F247DE" w:rsidRDefault="00021638" w:rsidP="00021638">
            <w:pPr>
              <w:pStyle w:val="affd"/>
              <w:widowControl/>
              <w:numPr>
                <w:ilvl w:val="1"/>
                <w:numId w:val="22"/>
              </w:numPr>
              <w:spacing w:after="120" w:line="240" w:lineRule="auto"/>
              <w:ind w:left="1080" w:firstLineChars="0"/>
              <w:rPr>
                <w:sz w:val="20"/>
                <w:szCs w:val="20"/>
              </w:rPr>
            </w:pPr>
            <w:r w:rsidRPr="00F247DE">
              <w:rPr>
                <w:sz w:val="20"/>
                <w:szCs w:val="20"/>
              </w:rPr>
              <w:t xml:space="preserve">Option 3 (moderator): Expand the solution 1 to </w:t>
            </w:r>
            <w:r w:rsidRPr="00F247DE">
              <w:rPr>
                <w:rFonts w:cs="Arial" w:hint="eastAsia"/>
                <w:bCs/>
                <w:sz w:val="20"/>
                <w:szCs w:val="20"/>
              </w:rPr>
              <w:t>FR1 intra-band contiguous CA</w:t>
            </w:r>
            <w:r w:rsidRPr="00F247DE">
              <w:rPr>
                <w:rFonts w:cs="Arial"/>
                <w:bCs/>
                <w:sz w:val="20"/>
                <w:szCs w:val="20"/>
              </w:rPr>
              <w:t>, i.e., measure one serving CC per FR1 band if all to-be-measured serving CCs in this FR1 band are</w:t>
            </w:r>
            <w:r w:rsidRPr="00F247DE">
              <w:rPr>
                <w:rFonts w:cs="Arial" w:hint="eastAsia"/>
                <w:bCs/>
                <w:sz w:val="20"/>
                <w:szCs w:val="20"/>
              </w:rPr>
              <w:t xml:space="preserve"> contiguous</w:t>
            </w:r>
            <w:r w:rsidRPr="00F247DE">
              <w:rPr>
                <w:rFonts w:cs="Arial"/>
                <w:bCs/>
                <w:sz w:val="20"/>
                <w:szCs w:val="20"/>
              </w:rPr>
              <w:t>.</w:t>
            </w:r>
          </w:p>
        </w:tc>
      </w:tr>
    </w:tbl>
    <w:p w14:paraId="1B58549D" w14:textId="77777777" w:rsidR="003B7E20" w:rsidRPr="00F608BB" w:rsidRDefault="003B7E20" w:rsidP="00F608BB">
      <w:pPr>
        <w:spacing w:after="120"/>
        <w:jc w:val="both"/>
        <w:rPr>
          <w:rFonts w:eastAsiaTheme="minorEastAsia" w:cs="v4.2.0"/>
          <w:sz w:val="22"/>
          <w:szCs w:val="22"/>
        </w:rPr>
      </w:pPr>
    </w:p>
    <w:p w14:paraId="709479D3" w14:textId="370F1086" w:rsidR="00931D06" w:rsidRDefault="00931D06" w:rsidP="00506D4F">
      <w:pPr>
        <w:spacing w:after="120"/>
        <w:rPr>
          <w:rFonts w:eastAsiaTheme="minorEastAsia" w:cs="v4.2.0"/>
          <w:sz w:val="22"/>
          <w:szCs w:val="22"/>
        </w:rPr>
      </w:pPr>
      <w:r>
        <w:rPr>
          <w:rFonts w:eastAsiaTheme="minorEastAsia" w:cs="v4.2.0"/>
          <w:sz w:val="22"/>
          <w:szCs w:val="22"/>
        </w:rPr>
        <w:t>Solution 1</w:t>
      </w:r>
      <w:r w:rsidRPr="00931D06">
        <w:rPr>
          <w:rFonts w:eastAsiaTheme="minorEastAsia" w:cs="v4.2.0"/>
          <w:sz w:val="22"/>
          <w:szCs w:val="22"/>
        </w:rPr>
        <w:t xml:space="preserve"> is also beneficial for FR1 and it doesn’t </w:t>
      </w:r>
      <w:r>
        <w:rPr>
          <w:rFonts w:eastAsiaTheme="minorEastAsia" w:cs="v4.2.0"/>
          <w:sz w:val="22"/>
          <w:szCs w:val="22"/>
        </w:rPr>
        <w:t>cost much workload to expand</w:t>
      </w:r>
      <w:r w:rsidRPr="00931D06">
        <w:rPr>
          <w:rFonts w:eastAsiaTheme="minorEastAsia" w:cs="v4.2.0"/>
          <w:sz w:val="22"/>
          <w:szCs w:val="22"/>
        </w:rPr>
        <w:t xml:space="preserve"> solution</w:t>
      </w:r>
      <w:r>
        <w:rPr>
          <w:rFonts w:eastAsiaTheme="minorEastAsia" w:cs="v4.2.0"/>
          <w:sz w:val="22"/>
          <w:szCs w:val="22"/>
        </w:rPr>
        <w:t xml:space="preserve"> </w:t>
      </w:r>
      <w:r w:rsidRPr="00931D06">
        <w:rPr>
          <w:rFonts w:eastAsiaTheme="minorEastAsia" w:cs="v4.2.0"/>
          <w:sz w:val="22"/>
          <w:szCs w:val="22"/>
        </w:rPr>
        <w:t xml:space="preserve">1 to FR1 </w:t>
      </w:r>
      <w:r>
        <w:rPr>
          <w:rFonts w:eastAsiaTheme="minorEastAsia" w:cs="v4.2.0" w:hint="eastAsia"/>
          <w:sz w:val="22"/>
          <w:szCs w:val="22"/>
        </w:rPr>
        <w:t>case</w:t>
      </w:r>
      <w:r w:rsidR="00506D4F">
        <w:rPr>
          <w:rFonts w:eastAsiaTheme="minorEastAsia" w:cs="v4.2.0"/>
          <w:sz w:val="22"/>
          <w:szCs w:val="22"/>
        </w:rPr>
        <w:t>, since there also exists the demand on L3 measurement delay reduction for FR1 band.</w:t>
      </w:r>
      <w:r w:rsidR="00FE0821">
        <w:rPr>
          <w:rFonts w:eastAsiaTheme="minorEastAsia" w:cs="v4.2.0"/>
          <w:sz w:val="22"/>
          <w:szCs w:val="22"/>
        </w:rPr>
        <w:t xml:space="preserve"> </w:t>
      </w:r>
      <w:r w:rsidRPr="00931D06">
        <w:rPr>
          <w:rFonts w:eastAsiaTheme="minorEastAsia" w:cs="v4.2.0"/>
          <w:sz w:val="22"/>
          <w:szCs w:val="22"/>
        </w:rPr>
        <w:t>Besides, expand to at least FR1 intra-</w:t>
      </w:r>
      <w:r w:rsidR="00FE0821">
        <w:rPr>
          <w:rFonts w:eastAsiaTheme="minorEastAsia" w:cs="v4.2.0"/>
          <w:sz w:val="22"/>
          <w:szCs w:val="22"/>
        </w:rPr>
        <w:t xml:space="preserve">band contiguous CA is ok for us, this can be ensured that the frequency difference is not </w:t>
      </w:r>
      <w:r w:rsidR="0059107B">
        <w:rPr>
          <w:rFonts w:eastAsiaTheme="minorEastAsia" w:cs="v4.2.0"/>
          <w:sz w:val="22"/>
          <w:szCs w:val="22"/>
        </w:rPr>
        <w:t xml:space="preserve">too </w:t>
      </w:r>
      <w:r w:rsidR="00FE0821">
        <w:rPr>
          <w:rFonts w:eastAsiaTheme="minorEastAsia" w:cs="v4.2.0"/>
          <w:sz w:val="22"/>
          <w:szCs w:val="22"/>
        </w:rPr>
        <w:t>large.</w:t>
      </w:r>
    </w:p>
    <w:p w14:paraId="57F9C2F0" w14:textId="63AC5AA1" w:rsidR="0059107B" w:rsidRPr="00542CCE" w:rsidRDefault="0059107B" w:rsidP="00506D4F">
      <w:pPr>
        <w:spacing w:after="120"/>
        <w:rPr>
          <w:rFonts w:eastAsiaTheme="minorEastAsia" w:cs="v4.2.0"/>
          <w:b/>
          <w:sz w:val="22"/>
          <w:szCs w:val="22"/>
        </w:rPr>
      </w:pPr>
      <w:r w:rsidRPr="00542CCE">
        <w:rPr>
          <w:rFonts w:eastAsiaTheme="minorEastAsia" w:cs="v4.2.0"/>
          <w:b/>
          <w:sz w:val="22"/>
          <w:szCs w:val="22"/>
        </w:rPr>
        <w:t>Proposal 1:</w:t>
      </w:r>
      <w:r w:rsidR="00542CCE" w:rsidRPr="00542CCE">
        <w:rPr>
          <w:rFonts w:eastAsiaTheme="minorEastAsia" w:cs="v4.2.0"/>
          <w:b/>
          <w:sz w:val="22"/>
          <w:szCs w:val="22"/>
        </w:rPr>
        <w:t xml:space="preserve"> </w:t>
      </w:r>
      <w:r w:rsidR="00A633B5" w:rsidRPr="00A633B5">
        <w:rPr>
          <w:rFonts w:eastAsiaTheme="minorEastAsia" w:cs="v4.2.0"/>
          <w:b/>
          <w:sz w:val="22"/>
          <w:szCs w:val="22"/>
        </w:rPr>
        <w:t>Expand the solution 1 to FR1 intra-band contiguous CA</w:t>
      </w:r>
      <w:r w:rsidR="00A633B5">
        <w:rPr>
          <w:rFonts w:eastAsiaTheme="minorEastAsia" w:cs="v4.2.0"/>
          <w:b/>
          <w:sz w:val="22"/>
          <w:szCs w:val="22"/>
        </w:rPr>
        <w:t>,</w:t>
      </w:r>
      <w:r w:rsidR="00A633B5" w:rsidRPr="00A633B5">
        <w:rPr>
          <w:rFonts w:eastAsiaTheme="minorEastAsia" w:cs="v4.2.0"/>
          <w:b/>
          <w:sz w:val="22"/>
          <w:szCs w:val="22"/>
        </w:rPr>
        <w:t xml:space="preserve"> i.e., measure one serving CC per FR1 band if all to-be-measured serving CCs in this FR1 band are contiguous.</w:t>
      </w:r>
    </w:p>
    <w:p w14:paraId="5C307267" w14:textId="77777777" w:rsidR="002C128A" w:rsidRDefault="002C128A" w:rsidP="00F608BB">
      <w:pPr>
        <w:spacing w:after="120"/>
        <w:jc w:val="both"/>
        <w:rPr>
          <w:rFonts w:eastAsiaTheme="minorEastAsia" w:cs="v4.2.0"/>
          <w:sz w:val="22"/>
          <w:szCs w:val="22"/>
        </w:rPr>
      </w:pPr>
    </w:p>
    <w:p w14:paraId="5FDE276C" w14:textId="16A6B8CC" w:rsidR="00DB68F1" w:rsidRPr="000159B5" w:rsidRDefault="00AE53EF" w:rsidP="00DB68F1">
      <w:pPr>
        <w:pStyle w:val="afff6"/>
      </w:pPr>
      <w:r>
        <w:t>I</w:t>
      </w:r>
      <w:r w:rsidRPr="00AE53EF">
        <w:t>ssues related UE capability for CSSF enhancement</w:t>
      </w:r>
    </w:p>
    <w:p w14:paraId="680876AA" w14:textId="4ADF89E9" w:rsidR="00C51AF5" w:rsidRDefault="00C51AF5" w:rsidP="00C51AF5">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51AF5" w:rsidRPr="00E14CF3" w14:paraId="23ED40AC" w14:textId="77777777" w:rsidTr="00863AF8">
        <w:trPr>
          <w:jc w:val="center"/>
        </w:trPr>
        <w:tc>
          <w:tcPr>
            <w:tcW w:w="9629" w:type="dxa"/>
          </w:tcPr>
          <w:p w14:paraId="107AA312" w14:textId="56D2581A" w:rsidR="00E14CF3" w:rsidRPr="00E14CF3" w:rsidRDefault="00E14CF3" w:rsidP="00E14CF3">
            <w:pPr>
              <w:rPr>
                <w:rFonts w:eastAsia="Malgun Gothic"/>
                <w:b/>
                <w:color w:val="0070C0"/>
                <w:sz w:val="20"/>
                <w:szCs w:val="20"/>
                <w:u w:val="single"/>
                <w:lang w:eastAsia="ko-KR"/>
              </w:rPr>
            </w:pPr>
            <w:r w:rsidRPr="00E14CF3">
              <w:rPr>
                <w:b/>
                <w:color w:val="0070C0"/>
                <w:sz w:val="20"/>
                <w:szCs w:val="20"/>
                <w:u w:val="single"/>
                <w:lang w:eastAsia="ko-KR"/>
              </w:rPr>
              <w:lastRenderedPageBreak/>
              <w:t>Issue 1-4-1: UE capability for CSSF enhancement</w:t>
            </w:r>
          </w:p>
          <w:p w14:paraId="4BCE9DC4" w14:textId="77777777" w:rsidR="00E14CF3" w:rsidRPr="00E14CF3" w:rsidRDefault="00E14CF3" w:rsidP="00E14CF3">
            <w:pPr>
              <w:snapToGrid w:val="0"/>
              <w:spacing w:after="120"/>
              <w:rPr>
                <w:rFonts w:eastAsia="宋体"/>
                <w:sz w:val="20"/>
                <w:szCs w:val="20"/>
              </w:rPr>
            </w:pPr>
            <w:r w:rsidRPr="00E14CF3">
              <w:rPr>
                <w:rFonts w:eastAsia="宋体"/>
                <w:sz w:val="20"/>
                <w:szCs w:val="20"/>
              </w:rPr>
              <w:t>Agreement:</w:t>
            </w:r>
          </w:p>
          <w:p w14:paraId="508732D5" w14:textId="77777777" w:rsidR="00E14CF3" w:rsidRPr="00E14CF3" w:rsidRDefault="00E14CF3" w:rsidP="00E14CF3">
            <w:pPr>
              <w:pStyle w:val="affd"/>
              <w:widowControl/>
              <w:numPr>
                <w:ilvl w:val="0"/>
                <w:numId w:val="46"/>
              </w:numPr>
              <w:snapToGrid w:val="0"/>
              <w:spacing w:after="120" w:line="240" w:lineRule="auto"/>
              <w:ind w:firstLineChars="0"/>
              <w:rPr>
                <w:sz w:val="20"/>
                <w:szCs w:val="20"/>
              </w:rPr>
            </w:pPr>
            <w:r w:rsidRPr="00E14CF3">
              <w:rPr>
                <w:sz w:val="20"/>
                <w:szCs w:val="20"/>
              </w:rPr>
              <w:t>UE feature #1: Define UE capability for solution 1, further discuss whether it is per-UE or per-FR.</w:t>
            </w:r>
          </w:p>
          <w:p w14:paraId="27BD4AD9" w14:textId="436AB991" w:rsidR="00C51AF5" w:rsidRPr="00E14CF3" w:rsidRDefault="00E14CF3" w:rsidP="008B2AD1">
            <w:pPr>
              <w:pStyle w:val="affd"/>
              <w:widowControl/>
              <w:numPr>
                <w:ilvl w:val="0"/>
                <w:numId w:val="46"/>
              </w:numPr>
              <w:snapToGrid w:val="0"/>
              <w:spacing w:after="120" w:line="240" w:lineRule="auto"/>
              <w:ind w:firstLineChars="0"/>
              <w:rPr>
                <w:sz w:val="20"/>
                <w:szCs w:val="20"/>
              </w:rPr>
            </w:pPr>
            <w:r w:rsidRPr="00E14CF3">
              <w:rPr>
                <w:sz w:val="20"/>
                <w:szCs w:val="20"/>
              </w:rPr>
              <w:t xml:space="preserve">UE feature #2: Define UE capability for solution 3, </w:t>
            </w:r>
            <w:r w:rsidRPr="00E14CF3">
              <w:rPr>
                <w:iCs/>
                <w:sz w:val="20"/>
                <w:szCs w:val="20"/>
              </w:rPr>
              <w:t xml:space="preserve">the UE capability is defined separately for {FR1 only CA and FR1 only NR-DC}, {FR1 only EN-DC}, {FR1+FR2 CA}, {FR1+FR2 NR-DC} in the </w:t>
            </w:r>
            <w:r w:rsidRPr="00E14CF3">
              <w:rPr>
                <w:rFonts w:hint="eastAsia"/>
                <w:iCs/>
                <w:sz w:val="20"/>
                <w:szCs w:val="20"/>
              </w:rPr>
              <w:t>s</w:t>
            </w:r>
            <w:r w:rsidRPr="00E14CF3">
              <w:rPr>
                <w:iCs/>
                <w:sz w:val="20"/>
                <w:szCs w:val="20"/>
              </w:rPr>
              <w:t>ame FG.</w:t>
            </w:r>
          </w:p>
        </w:tc>
      </w:tr>
    </w:tbl>
    <w:p w14:paraId="5FD6D828" w14:textId="77777777" w:rsidR="00C51AF5" w:rsidRPr="00147CCB" w:rsidRDefault="00C51AF5" w:rsidP="00C51AF5">
      <w:pPr>
        <w:spacing w:after="120"/>
        <w:jc w:val="both"/>
        <w:rPr>
          <w:rFonts w:eastAsiaTheme="minorEastAsia" w:cs="v4.2.0"/>
          <w:i/>
          <w:sz w:val="22"/>
          <w:szCs w:val="22"/>
        </w:rPr>
      </w:pPr>
    </w:p>
    <w:p w14:paraId="089ADA85" w14:textId="749C112E" w:rsidR="00884021" w:rsidRDefault="00B16912" w:rsidP="00652783">
      <w:pPr>
        <w:spacing w:after="120"/>
        <w:rPr>
          <w:rFonts w:eastAsiaTheme="minorEastAsia"/>
          <w:sz w:val="22"/>
          <w:szCs w:val="22"/>
        </w:rPr>
      </w:pPr>
      <w:r w:rsidRPr="00B16912">
        <w:rPr>
          <w:rFonts w:eastAsiaTheme="minorEastAsia" w:hint="eastAsia"/>
          <w:sz w:val="22"/>
          <w:szCs w:val="22"/>
        </w:rPr>
        <w:t>I</w:t>
      </w:r>
      <w:r w:rsidRPr="00B16912">
        <w:rPr>
          <w:rFonts w:eastAsiaTheme="minorEastAsia"/>
          <w:sz w:val="22"/>
          <w:szCs w:val="22"/>
        </w:rPr>
        <w:t>t was</w:t>
      </w:r>
      <w:r>
        <w:rPr>
          <w:rFonts w:eastAsiaTheme="minorEastAsia"/>
          <w:sz w:val="22"/>
          <w:szCs w:val="22"/>
        </w:rPr>
        <w:t xml:space="preserve"> agreed </w:t>
      </w:r>
      <w:r w:rsidR="0034313B">
        <w:rPr>
          <w:rFonts w:eastAsiaTheme="minorEastAsia"/>
          <w:sz w:val="22"/>
          <w:szCs w:val="22"/>
        </w:rPr>
        <w:t>in last meeting to define UE capability for solution 1, for the granularity of UE capability, per-UE capability is preferred.</w:t>
      </w:r>
    </w:p>
    <w:p w14:paraId="207AC863" w14:textId="681AE55B" w:rsidR="002B6E3F" w:rsidRPr="002B6E3F" w:rsidRDefault="006608D1" w:rsidP="002B6E3F">
      <w:pPr>
        <w:spacing w:after="120"/>
        <w:rPr>
          <w:rFonts w:eastAsiaTheme="minorEastAsia"/>
          <w:b/>
          <w:sz w:val="22"/>
          <w:szCs w:val="22"/>
        </w:rPr>
      </w:pPr>
      <w:r w:rsidRPr="002B6E3F">
        <w:rPr>
          <w:rFonts w:eastAsiaTheme="minorEastAsia"/>
          <w:b/>
          <w:sz w:val="22"/>
          <w:szCs w:val="22"/>
        </w:rPr>
        <w:t xml:space="preserve">Proposal </w:t>
      </w:r>
      <w:r w:rsidR="00716AEB">
        <w:rPr>
          <w:rFonts w:eastAsiaTheme="minorEastAsia"/>
          <w:b/>
          <w:sz w:val="22"/>
          <w:szCs w:val="22"/>
        </w:rPr>
        <w:t>2</w:t>
      </w:r>
      <w:r w:rsidRPr="002B6E3F">
        <w:rPr>
          <w:rFonts w:eastAsiaTheme="minorEastAsia"/>
          <w:b/>
          <w:sz w:val="22"/>
          <w:szCs w:val="22"/>
        </w:rPr>
        <w:t xml:space="preserve">: </w:t>
      </w:r>
      <w:r w:rsidR="001A5EC1" w:rsidRPr="002B6E3F">
        <w:rPr>
          <w:rFonts w:eastAsiaTheme="minorEastAsia"/>
          <w:b/>
          <w:sz w:val="22"/>
          <w:szCs w:val="22"/>
        </w:rPr>
        <w:t>For the definition of UE capability for solution 1</w:t>
      </w:r>
      <w:r w:rsidR="002B6E3F" w:rsidRPr="002B6E3F">
        <w:rPr>
          <w:rFonts w:eastAsiaTheme="minorEastAsia"/>
          <w:b/>
          <w:sz w:val="22"/>
          <w:szCs w:val="22"/>
        </w:rPr>
        <w:t>, per-UE capability is preferred.</w:t>
      </w:r>
    </w:p>
    <w:p w14:paraId="224C0EC5" w14:textId="46D3A471" w:rsidR="0034313B" w:rsidRPr="00B16912" w:rsidRDefault="0034313B" w:rsidP="002B6E3F">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EFBD1EF" w14:textId="77777777" w:rsidR="00716AEB" w:rsidRPr="00542CCE" w:rsidRDefault="00716AEB" w:rsidP="00716AEB">
      <w:pPr>
        <w:spacing w:after="120"/>
        <w:rPr>
          <w:rFonts w:eastAsiaTheme="minorEastAsia" w:cs="v4.2.0"/>
          <w:b/>
          <w:sz w:val="22"/>
          <w:szCs w:val="22"/>
        </w:rPr>
      </w:pPr>
      <w:r w:rsidRPr="00542CCE">
        <w:rPr>
          <w:rFonts w:eastAsiaTheme="minorEastAsia" w:cs="v4.2.0"/>
          <w:b/>
          <w:sz w:val="22"/>
          <w:szCs w:val="22"/>
        </w:rPr>
        <w:t xml:space="preserve">Proposal 1: </w:t>
      </w:r>
      <w:r w:rsidRPr="00A633B5">
        <w:rPr>
          <w:rFonts w:eastAsiaTheme="minorEastAsia" w:cs="v4.2.0"/>
          <w:b/>
          <w:sz w:val="22"/>
          <w:szCs w:val="22"/>
        </w:rPr>
        <w:t>Expand the solution 1 to FR1 intra-band contiguous CA</w:t>
      </w:r>
      <w:r>
        <w:rPr>
          <w:rFonts w:eastAsiaTheme="minorEastAsia" w:cs="v4.2.0"/>
          <w:b/>
          <w:sz w:val="22"/>
          <w:szCs w:val="22"/>
        </w:rPr>
        <w:t>,</w:t>
      </w:r>
      <w:r w:rsidRPr="00A633B5">
        <w:rPr>
          <w:rFonts w:eastAsiaTheme="minorEastAsia" w:cs="v4.2.0"/>
          <w:b/>
          <w:sz w:val="22"/>
          <w:szCs w:val="22"/>
        </w:rPr>
        <w:t xml:space="preserve"> i.e., measure one serving CC per FR1 band if all to-be-measured serving CCs in this FR1 band are contiguous.</w:t>
      </w:r>
    </w:p>
    <w:p w14:paraId="5A9D0BE7" w14:textId="77777777" w:rsidR="00716AEB" w:rsidRPr="002B6E3F" w:rsidRDefault="00716AEB" w:rsidP="00716AEB">
      <w:pPr>
        <w:spacing w:after="120"/>
        <w:rPr>
          <w:rFonts w:eastAsiaTheme="minorEastAsia"/>
          <w:b/>
          <w:sz w:val="22"/>
          <w:szCs w:val="22"/>
        </w:rPr>
      </w:pPr>
      <w:r w:rsidRPr="002B6E3F">
        <w:rPr>
          <w:rFonts w:eastAsiaTheme="minorEastAsia"/>
          <w:b/>
          <w:sz w:val="22"/>
          <w:szCs w:val="22"/>
        </w:rPr>
        <w:t xml:space="preserve">Proposal </w:t>
      </w:r>
      <w:r>
        <w:rPr>
          <w:rFonts w:eastAsiaTheme="minorEastAsia"/>
          <w:b/>
          <w:sz w:val="22"/>
          <w:szCs w:val="22"/>
        </w:rPr>
        <w:t>2</w:t>
      </w:r>
      <w:r w:rsidRPr="002B6E3F">
        <w:rPr>
          <w:rFonts w:eastAsiaTheme="minorEastAsia"/>
          <w:b/>
          <w:sz w:val="22"/>
          <w:szCs w:val="22"/>
        </w:rPr>
        <w:t>: For the definition of UE capability for solution 1, per-UE capability is preferred.</w:t>
      </w:r>
    </w:p>
    <w:p w14:paraId="72CDBC15" w14:textId="2D33A398" w:rsidR="00955D13" w:rsidRPr="00716AEB" w:rsidRDefault="00955D13" w:rsidP="00955D13">
      <w:pPr>
        <w:rPr>
          <w:rFonts w:eastAsiaTheme="minorEastAsia"/>
        </w:rPr>
      </w:pPr>
      <w:bookmarkStart w:id="3" w:name="_GoBack"/>
      <w:bookmarkEnd w:id="3"/>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8917B79" w14:textId="5AB60EA8" w:rsidR="003D7889" w:rsidRPr="00D34420" w:rsidRDefault="00093F6B" w:rsidP="00093F6B">
      <w:pPr>
        <w:pStyle w:val="affd"/>
        <w:numPr>
          <w:ilvl w:val="0"/>
          <w:numId w:val="28"/>
        </w:numPr>
        <w:ind w:firstLineChars="0"/>
        <w:rPr>
          <w:sz w:val="22"/>
          <w:szCs w:val="22"/>
          <w:lang w:val="en-US"/>
        </w:rPr>
      </w:pPr>
      <w:r w:rsidRPr="00093F6B">
        <w:rPr>
          <w:sz w:val="22"/>
          <w:szCs w:val="22"/>
          <w:lang w:val="en-US"/>
        </w:rPr>
        <w:t>R4-2504899</w:t>
      </w:r>
      <w:r w:rsidR="003D7889">
        <w:rPr>
          <w:sz w:val="22"/>
          <w:szCs w:val="22"/>
          <w:lang w:val="en-US"/>
        </w:rPr>
        <w:t xml:space="preserve">, </w:t>
      </w:r>
      <w:r w:rsidRPr="00093F6B">
        <w:rPr>
          <w:sz w:val="22"/>
          <w:szCs w:val="22"/>
          <w:lang w:val="en-US"/>
        </w:rPr>
        <w:t>WF on RRM requirements for NR_RRM_Ph5_Part1</w:t>
      </w:r>
      <w:r w:rsidR="003D7889">
        <w:rPr>
          <w:sz w:val="22"/>
          <w:szCs w:val="22"/>
          <w:lang w:val="en-US"/>
        </w:rPr>
        <w:t xml:space="preserve">, </w:t>
      </w:r>
      <w:r w:rsidR="003D7889" w:rsidRPr="00665E0D">
        <w:rPr>
          <w:sz w:val="22"/>
          <w:szCs w:val="22"/>
          <w:lang w:val="en-US"/>
        </w:rPr>
        <w:t>Apple</w:t>
      </w:r>
      <w:r w:rsidR="003D7889">
        <w:rPr>
          <w:sz w:val="22"/>
          <w:szCs w:val="22"/>
          <w:lang w:val="en-US"/>
        </w:rPr>
        <w:t xml:space="preserve">, </w:t>
      </w:r>
      <w:r w:rsidR="003D7889" w:rsidRPr="00665E0D">
        <w:rPr>
          <w:sz w:val="22"/>
          <w:szCs w:val="22"/>
        </w:rPr>
        <w:t>RAN WG4 Meeting #11</w:t>
      </w:r>
      <w:r w:rsidR="003D7889">
        <w:rPr>
          <w:sz w:val="22"/>
          <w:szCs w:val="22"/>
        </w:rPr>
        <w:t>4</w:t>
      </w:r>
      <w:r>
        <w:rPr>
          <w:sz w:val="22"/>
          <w:szCs w:val="22"/>
        </w:rPr>
        <w:t>bis</w:t>
      </w:r>
      <w:r w:rsidR="003D7889" w:rsidRPr="00DA62F4">
        <w:rPr>
          <w:sz w:val="22"/>
          <w:szCs w:val="22"/>
        </w:rPr>
        <w:t xml:space="preserve">, </w:t>
      </w:r>
      <w:r w:rsidR="003D7889">
        <w:rPr>
          <w:sz w:val="22"/>
          <w:szCs w:val="22"/>
        </w:rPr>
        <w:t xml:space="preserve">7 – </w:t>
      </w:r>
      <w:r>
        <w:rPr>
          <w:sz w:val="22"/>
          <w:szCs w:val="22"/>
        </w:rPr>
        <w:t>1</w:t>
      </w:r>
      <w:r w:rsidR="003D7889">
        <w:rPr>
          <w:sz w:val="22"/>
          <w:szCs w:val="22"/>
        </w:rPr>
        <w:t xml:space="preserve">1 </w:t>
      </w:r>
      <w:r w:rsidRPr="00093F6B">
        <w:rPr>
          <w:sz w:val="22"/>
          <w:szCs w:val="22"/>
        </w:rPr>
        <w:t>April</w:t>
      </w:r>
      <w:r w:rsidR="003D7889">
        <w:rPr>
          <w:sz w:val="22"/>
          <w:szCs w:val="22"/>
        </w:rPr>
        <w:t>, 2025</w:t>
      </w:r>
      <w:r w:rsidR="003D7889" w:rsidRPr="00CD5947">
        <w:rPr>
          <w:sz w:val="22"/>
          <w:szCs w:val="22"/>
        </w:rPr>
        <w:t>.</w:t>
      </w:r>
    </w:p>
    <w:p w14:paraId="3EFA04A8" w14:textId="320784F1" w:rsidR="003D7889" w:rsidRPr="003D7889" w:rsidRDefault="0032557B" w:rsidP="0032557B">
      <w:pPr>
        <w:pStyle w:val="affd"/>
        <w:numPr>
          <w:ilvl w:val="0"/>
          <w:numId w:val="28"/>
        </w:numPr>
        <w:ind w:firstLineChars="0"/>
        <w:rPr>
          <w:sz w:val="22"/>
          <w:szCs w:val="22"/>
          <w:lang w:val="en-US"/>
        </w:rPr>
      </w:pPr>
      <w:r w:rsidRPr="0032557B">
        <w:rPr>
          <w:sz w:val="22"/>
          <w:szCs w:val="22"/>
          <w:lang w:val="en-US"/>
        </w:rPr>
        <w:t>R4-2503618</w:t>
      </w:r>
      <w:r w:rsidR="003D7889">
        <w:rPr>
          <w:sz w:val="22"/>
          <w:szCs w:val="22"/>
          <w:lang w:val="en-US"/>
        </w:rPr>
        <w:t xml:space="preserve">, </w:t>
      </w:r>
      <w:r w:rsidRPr="0032557B">
        <w:rPr>
          <w:sz w:val="22"/>
          <w:szCs w:val="22"/>
          <w:lang w:val="en-US"/>
        </w:rPr>
        <w:t>Topic summary for [114bis][208] NR_RRM_Ph5_Part1</w:t>
      </w:r>
      <w:r w:rsidR="003D7889">
        <w:rPr>
          <w:sz w:val="22"/>
          <w:szCs w:val="22"/>
          <w:lang w:val="en-US"/>
        </w:rPr>
        <w:t xml:space="preserve">, </w:t>
      </w:r>
      <w:r w:rsidR="003D7889" w:rsidRPr="00665E0D">
        <w:rPr>
          <w:sz w:val="22"/>
          <w:szCs w:val="22"/>
          <w:lang w:val="en-US"/>
        </w:rPr>
        <w:t>Apple</w:t>
      </w:r>
      <w:r w:rsidR="003D7889">
        <w:rPr>
          <w:sz w:val="22"/>
          <w:szCs w:val="22"/>
          <w:lang w:val="en-US"/>
        </w:rPr>
        <w:t xml:space="preserve">, </w:t>
      </w:r>
      <w:r w:rsidR="003D7889" w:rsidRPr="00665E0D">
        <w:rPr>
          <w:sz w:val="22"/>
          <w:szCs w:val="22"/>
        </w:rPr>
        <w:t>R</w:t>
      </w:r>
      <w:r w:rsidR="00390202" w:rsidRPr="00665E0D">
        <w:rPr>
          <w:sz w:val="22"/>
          <w:szCs w:val="22"/>
        </w:rPr>
        <w:t>AN WG4 Meeting #11</w:t>
      </w:r>
      <w:r w:rsidR="00390202">
        <w:rPr>
          <w:sz w:val="22"/>
          <w:szCs w:val="22"/>
        </w:rPr>
        <w:t>4bis</w:t>
      </w:r>
      <w:r w:rsidR="00390202" w:rsidRPr="00DA62F4">
        <w:rPr>
          <w:sz w:val="22"/>
          <w:szCs w:val="22"/>
        </w:rPr>
        <w:t xml:space="preserve">, </w:t>
      </w:r>
      <w:r w:rsidR="00390202">
        <w:rPr>
          <w:sz w:val="22"/>
          <w:szCs w:val="22"/>
        </w:rPr>
        <w:t xml:space="preserve">7 – 11 </w:t>
      </w:r>
      <w:r w:rsidR="00390202" w:rsidRPr="00093F6B">
        <w:rPr>
          <w:sz w:val="22"/>
          <w:szCs w:val="22"/>
        </w:rPr>
        <w:t>April</w:t>
      </w:r>
      <w:r w:rsidR="003D7889">
        <w:rPr>
          <w:sz w:val="22"/>
          <w:szCs w:val="22"/>
        </w:rPr>
        <w:t>, 2025</w:t>
      </w:r>
      <w:r w:rsidR="003D7889" w:rsidRPr="00CD5947">
        <w:rPr>
          <w:sz w:val="22"/>
          <w:szCs w:val="22"/>
        </w:rPr>
        <w:t>.</w:t>
      </w:r>
    </w:p>
    <w:sectPr w:rsidR="003D7889" w:rsidRPr="003D788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8488D" w14:textId="77777777" w:rsidR="00DB7F6B" w:rsidRDefault="00DB7F6B">
      <w:r>
        <w:separator/>
      </w:r>
    </w:p>
  </w:endnote>
  <w:endnote w:type="continuationSeparator" w:id="0">
    <w:p w14:paraId="12520DB2" w14:textId="77777777" w:rsidR="00DB7F6B" w:rsidRDefault="00DB7F6B">
      <w:r>
        <w:continuationSeparator/>
      </w:r>
    </w:p>
  </w:endnote>
  <w:endnote w:type="continuationNotice" w:id="1">
    <w:p w14:paraId="7A9F607F" w14:textId="77777777" w:rsidR="00DB7F6B" w:rsidRDefault="00DB7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0000000000000000000"/>
    <w:charset w:val="80"/>
    <w:family w:val="swiss"/>
    <w:notTrueType/>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FF59C" w14:textId="77777777" w:rsidR="00DB7F6B" w:rsidRDefault="00DB7F6B">
      <w:r>
        <w:separator/>
      </w:r>
    </w:p>
  </w:footnote>
  <w:footnote w:type="continuationSeparator" w:id="0">
    <w:p w14:paraId="47679156" w14:textId="77777777" w:rsidR="00DB7F6B" w:rsidRDefault="00DB7F6B">
      <w:r>
        <w:continuationSeparator/>
      </w:r>
    </w:p>
  </w:footnote>
  <w:footnote w:type="continuationNotice" w:id="1">
    <w:p w14:paraId="7B59BED0" w14:textId="77777777" w:rsidR="00DB7F6B" w:rsidRDefault="00DB7F6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33"/>
  </w:num>
  <w:num w:numId="12">
    <w:abstractNumId w:val="22"/>
  </w:num>
  <w:num w:numId="13">
    <w:abstractNumId w:val="34"/>
  </w:num>
  <w:num w:numId="14">
    <w:abstractNumId w:val="12"/>
  </w:num>
  <w:num w:numId="15">
    <w:abstractNumId w:val="3"/>
  </w:num>
  <w:num w:numId="16">
    <w:abstractNumId w:val="38"/>
  </w:num>
  <w:num w:numId="17">
    <w:abstractNumId w:val="10"/>
  </w:num>
  <w:num w:numId="18">
    <w:abstractNumId w:val="29"/>
  </w:num>
  <w:num w:numId="19">
    <w:abstractNumId w:val="7"/>
  </w:num>
  <w:num w:numId="20">
    <w:abstractNumId w:val="14"/>
  </w:num>
  <w:num w:numId="21">
    <w:abstractNumId w:val="21"/>
  </w:num>
  <w:num w:numId="22">
    <w:abstractNumId w:val="24"/>
  </w:num>
  <w:num w:numId="23">
    <w:abstractNumId w:val="15"/>
  </w:num>
  <w:num w:numId="24">
    <w:abstractNumId w:val="17"/>
  </w:num>
  <w:num w:numId="25">
    <w:abstractNumId w:val="23"/>
  </w:num>
  <w:num w:numId="26">
    <w:abstractNumId w:val="8"/>
  </w:num>
  <w:num w:numId="27">
    <w:abstractNumId w:val="16"/>
  </w:num>
  <w:num w:numId="28">
    <w:abstractNumId w:val="35"/>
  </w:num>
  <w:num w:numId="29">
    <w:abstractNumId w:val="24"/>
  </w:num>
  <w:num w:numId="30">
    <w:abstractNumId w:val="26"/>
  </w:num>
  <w:num w:numId="31">
    <w:abstractNumId w:val="28"/>
  </w:num>
  <w:num w:numId="32">
    <w:abstractNumId w:val="18"/>
  </w:num>
  <w:num w:numId="33">
    <w:abstractNumId w:val="27"/>
  </w:num>
  <w:num w:numId="34">
    <w:abstractNumId w:val="30"/>
  </w:num>
  <w:num w:numId="35">
    <w:abstractNumId w:val="5"/>
  </w:num>
  <w:num w:numId="36">
    <w:abstractNumId w:val="4"/>
  </w:num>
  <w:num w:numId="37">
    <w:abstractNumId w:val="39"/>
  </w:num>
  <w:num w:numId="38">
    <w:abstractNumId w:val="6"/>
  </w:num>
  <w:num w:numId="39">
    <w:abstractNumId w:val="25"/>
  </w:num>
  <w:num w:numId="40">
    <w:abstractNumId w:val="11"/>
  </w:num>
  <w:num w:numId="41">
    <w:abstractNumId w:val="1"/>
  </w:num>
  <w:num w:numId="42">
    <w:abstractNumId w:val="13"/>
  </w:num>
  <w:num w:numId="43">
    <w:abstractNumId w:val="32"/>
  </w:num>
  <w:num w:numId="44">
    <w:abstractNumId w:val="37"/>
  </w:num>
  <w:num w:numId="45">
    <w:abstractNumId w:val="19"/>
  </w:num>
  <w:num w:numId="4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638"/>
    <w:rsid w:val="00021743"/>
    <w:rsid w:val="00021BCC"/>
    <w:rsid w:val="00021CAE"/>
    <w:rsid w:val="00021F19"/>
    <w:rsid w:val="000224EE"/>
    <w:rsid w:val="00022EC8"/>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3D50"/>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1B5E"/>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DAF"/>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92B"/>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6B"/>
    <w:rsid w:val="00093FD9"/>
    <w:rsid w:val="0009468B"/>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FE8"/>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2644"/>
    <w:rsid w:val="000C28A4"/>
    <w:rsid w:val="000C2E33"/>
    <w:rsid w:val="000C3898"/>
    <w:rsid w:val="000C39EC"/>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5E8"/>
    <w:rsid w:val="000E461C"/>
    <w:rsid w:val="000E5783"/>
    <w:rsid w:val="000E5C55"/>
    <w:rsid w:val="000E5D13"/>
    <w:rsid w:val="000E5EBF"/>
    <w:rsid w:val="000E618A"/>
    <w:rsid w:val="000E66ED"/>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21A"/>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6D"/>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68E"/>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AF"/>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AD"/>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4C4"/>
    <w:rsid w:val="0016155B"/>
    <w:rsid w:val="00161C57"/>
    <w:rsid w:val="001623E4"/>
    <w:rsid w:val="001629DA"/>
    <w:rsid w:val="00162B0D"/>
    <w:rsid w:val="0016379E"/>
    <w:rsid w:val="00163A13"/>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82A"/>
    <w:rsid w:val="001759D9"/>
    <w:rsid w:val="00175AB3"/>
    <w:rsid w:val="00175B4E"/>
    <w:rsid w:val="00175CBE"/>
    <w:rsid w:val="00175D68"/>
    <w:rsid w:val="00176023"/>
    <w:rsid w:val="00176C9A"/>
    <w:rsid w:val="0017788B"/>
    <w:rsid w:val="00177E2C"/>
    <w:rsid w:val="00180054"/>
    <w:rsid w:val="00180B42"/>
    <w:rsid w:val="00180C8B"/>
    <w:rsid w:val="001812D5"/>
    <w:rsid w:val="00181A84"/>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87EDD"/>
    <w:rsid w:val="00190181"/>
    <w:rsid w:val="001902D5"/>
    <w:rsid w:val="001906C0"/>
    <w:rsid w:val="001918DB"/>
    <w:rsid w:val="00191FD4"/>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4CB5"/>
    <w:rsid w:val="001A53B3"/>
    <w:rsid w:val="001A54FA"/>
    <w:rsid w:val="001A5A13"/>
    <w:rsid w:val="001A5D9F"/>
    <w:rsid w:val="001A5EC1"/>
    <w:rsid w:val="001A7265"/>
    <w:rsid w:val="001A7742"/>
    <w:rsid w:val="001B07A8"/>
    <w:rsid w:val="001B0B6E"/>
    <w:rsid w:val="001B1114"/>
    <w:rsid w:val="001B15F5"/>
    <w:rsid w:val="001B182C"/>
    <w:rsid w:val="001B1A8B"/>
    <w:rsid w:val="001B1C5A"/>
    <w:rsid w:val="001B1EEE"/>
    <w:rsid w:val="001B22E9"/>
    <w:rsid w:val="001B39F6"/>
    <w:rsid w:val="001B3BE8"/>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911"/>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5D"/>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3413"/>
    <w:rsid w:val="001E45F1"/>
    <w:rsid w:val="001E5216"/>
    <w:rsid w:val="001E5E53"/>
    <w:rsid w:val="001E6177"/>
    <w:rsid w:val="001E6508"/>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4D6F"/>
    <w:rsid w:val="001F59EF"/>
    <w:rsid w:val="001F63EF"/>
    <w:rsid w:val="001F6CAB"/>
    <w:rsid w:val="001F6F53"/>
    <w:rsid w:val="001F715B"/>
    <w:rsid w:val="00200A12"/>
    <w:rsid w:val="00201120"/>
    <w:rsid w:val="002011F0"/>
    <w:rsid w:val="002018D3"/>
    <w:rsid w:val="00201E08"/>
    <w:rsid w:val="00202AD7"/>
    <w:rsid w:val="00202ADF"/>
    <w:rsid w:val="00202C44"/>
    <w:rsid w:val="00202D00"/>
    <w:rsid w:val="00203C24"/>
    <w:rsid w:val="00203FC0"/>
    <w:rsid w:val="0020483B"/>
    <w:rsid w:val="00204D17"/>
    <w:rsid w:val="00204EE4"/>
    <w:rsid w:val="00205CC9"/>
    <w:rsid w:val="00205DA3"/>
    <w:rsid w:val="00205E99"/>
    <w:rsid w:val="00206DEC"/>
    <w:rsid w:val="0020753B"/>
    <w:rsid w:val="00207926"/>
    <w:rsid w:val="002104DB"/>
    <w:rsid w:val="00210573"/>
    <w:rsid w:val="00210DE4"/>
    <w:rsid w:val="00211038"/>
    <w:rsid w:val="002111B2"/>
    <w:rsid w:val="00211511"/>
    <w:rsid w:val="0021189E"/>
    <w:rsid w:val="002119F2"/>
    <w:rsid w:val="00211DFF"/>
    <w:rsid w:val="00211E14"/>
    <w:rsid w:val="00212570"/>
    <w:rsid w:val="002129C6"/>
    <w:rsid w:val="00212A5C"/>
    <w:rsid w:val="00212CAB"/>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0EA"/>
    <w:rsid w:val="00225361"/>
    <w:rsid w:val="002269DE"/>
    <w:rsid w:val="00226A13"/>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A8E"/>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9BA"/>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18"/>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3C4"/>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57D"/>
    <w:rsid w:val="002957D8"/>
    <w:rsid w:val="00295F08"/>
    <w:rsid w:val="0029608A"/>
    <w:rsid w:val="00296347"/>
    <w:rsid w:val="00296C82"/>
    <w:rsid w:val="00296D41"/>
    <w:rsid w:val="00296D99"/>
    <w:rsid w:val="002970B0"/>
    <w:rsid w:val="0029720E"/>
    <w:rsid w:val="00297600"/>
    <w:rsid w:val="002976F9"/>
    <w:rsid w:val="00297C13"/>
    <w:rsid w:val="00297C73"/>
    <w:rsid w:val="00297E64"/>
    <w:rsid w:val="002A07C3"/>
    <w:rsid w:val="002A10E3"/>
    <w:rsid w:val="002A13BC"/>
    <w:rsid w:val="002A1469"/>
    <w:rsid w:val="002A1601"/>
    <w:rsid w:val="002A1CF7"/>
    <w:rsid w:val="002A1EDA"/>
    <w:rsid w:val="002A1F2B"/>
    <w:rsid w:val="002A25F7"/>
    <w:rsid w:val="002A2A7B"/>
    <w:rsid w:val="002A2F03"/>
    <w:rsid w:val="002A3053"/>
    <w:rsid w:val="002A30EE"/>
    <w:rsid w:val="002A352B"/>
    <w:rsid w:val="002A3C2C"/>
    <w:rsid w:val="002A3E64"/>
    <w:rsid w:val="002A42F8"/>
    <w:rsid w:val="002A48D9"/>
    <w:rsid w:val="002A4EB3"/>
    <w:rsid w:val="002A5B38"/>
    <w:rsid w:val="002A5C81"/>
    <w:rsid w:val="002A6A2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6E3F"/>
    <w:rsid w:val="002B7961"/>
    <w:rsid w:val="002C128A"/>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00DF"/>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A73"/>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4AA"/>
    <w:rsid w:val="00313849"/>
    <w:rsid w:val="00313DD0"/>
    <w:rsid w:val="003143CF"/>
    <w:rsid w:val="0031445D"/>
    <w:rsid w:val="00314EFB"/>
    <w:rsid w:val="00315379"/>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AC6"/>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57B"/>
    <w:rsid w:val="00325723"/>
    <w:rsid w:val="00325839"/>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13B"/>
    <w:rsid w:val="003433C0"/>
    <w:rsid w:val="00343429"/>
    <w:rsid w:val="0034362E"/>
    <w:rsid w:val="003440A3"/>
    <w:rsid w:val="00344412"/>
    <w:rsid w:val="00344667"/>
    <w:rsid w:val="00345588"/>
    <w:rsid w:val="003458D0"/>
    <w:rsid w:val="00345A0E"/>
    <w:rsid w:val="0034618A"/>
    <w:rsid w:val="003473F4"/>
    <w:rsid w:val="003478A7"/>
    <w:rsid w:val="00347D3B"/>
    <w:rsid w:val="00347D9E"/>
    <w:rsid w:val="00350997"/>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57DDE"/>
    <w:rsid w:val="00360017"/>
    <w:rsid w:val="00360436"/>
    <w:rsid w:val="003604E2"/>
    <w:rsid w:val="00360820"/>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142"/>
    <w:rsid w:val="00384287"/>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202"/>
    <w:rsid w:val="003903AB"/>
    <w:rsid w:val="00390B61"/>
    <w:rsid w:val="00390FE0"/>
    <w:rsid w:val="00391B4D"/>
    <w:rsid w:val="00391CBB"/>
    <w:rsid w:val="00391EC8"/>
    <w:rsid w:val="00391F16"/>
    <w:rsid w:val="0039233A"/>
    <w:rsid w:val="00392524"/>
    <w:rsid w:val="00393529"/>
    <w:rsid w:val="00393B59"/>
    <w:rsid w:val="00393E1B"/>
    <w:rsid w:val="00394915"/>
    <w:rsid w:val="00394C65"/>
    <w:rsid w:val="00394CD5"/>
    <w:rsid w:val="00394CE7"/>
    <w:rsid w:val="0039635F"/>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14D"/>
    <w:rsid w:val="003B7160"/>
    <w:rsid w:val="003B76B1"/>
    <w:rsid w:val="003B78AA"/>
    <w:rsid w:val="003B78AC"/>
    <w:rsid w:val="003B7E20"/>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27FB"/>
    <w:rsid w:val="003D33F3"/>
    <w:rsid w:val="003D381E"/>
    <w:rsid w:val="003D38E4"/>
    <w:rsid w:val="003D45CC"/>
    <w:rsid w:val="003D47C3"/>
    <w:rsid w:val="003D480A"/>
    <w:rsid w:val="003D4CEC"/>
    <w:rsid w:val="003D4EF2"/>
    <w:rsid w:val="003D4F3B"/>
    <w:rsid w:val="003D55BE"/>
    <w:rsid w:val="003D55ED"/>
    <w:rsid w:val="003D59D5"/>
    <w:rsid w:val="003D59DC"/>
    <w:rsid w:val="003D5B83"/>
    <w:rsid w:val="003D5C0A"/>
    <w:rsid w:val="003D5DEA"/>
    <w:rsid w:val="003D6073"/>
    <w:rsid w:val="003D647F"/>
    <w:rsid w:val="003D64C4"/>
    <w:rsid w:val="003D6705"/>
    <w:rsid w:val="003D7415"/>
    <w:rsid w:val="003D753D"/>
    <w:rsid w:val="003D7889"/>
    <w:rsid w:val="003D7FA7"/>
    <w:rsid w:val="003E054C"/>
    <w:rsid w:val="003E2030"/>
    <w:rsid w:val="003E2697"/>
    <w:rsid w:val="003E27F4"/>
    <w:rsid w:val="003E2E7E"/>
    <w:rsid w:val="003E2F76"/>
    <w:rsid w:val="003E3112"/>
    <w:rsid w:val="003E3D82"/>
    <w:rsid w:val="003E3FA1"/>
    <w:rsid w:val="003E448F"/>
    <w:rsid w:val="003E4A8C"/>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543"/>
    <w:rsid w:val="003F6E46"/>
    <w:rsid w:val="003F6FBE"/>
    <w:rsid w:val="003F727B"/>
    <w:rsid w:val="003F73C8"/>
    <w:rsid w:val="003F77E2"/>
    <w:rsid w:val="00401245"/>
    <w:rsid w:val="004013F3"/>
    <w:rsid w:val="00401418"/>
    <w:rsid w:val="00401760"/>
    <w:rsid w:val="00401903"/>
    <w:rsid w:val="00401B68"/>
    <w:rsid w:val="00401E11"/>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B56"/>
    <w:rsid w:val="00421C9C"/>
    <w:rsid w:val="00421ECD"/>
    <w:rsid w:val="004223A9"/>
    <w:rsid w:val="0042274C"/>
    <w:rsid w:val="00422BF2"/>
    <w:rsid w:val="00423275"/>
    <w:rsid w:val="0042401B"/>
    <w:rsid w:val="0042414A"/>
    <w:rsid w:val="00424491"/>
    <w:rsid w:val="00424832"/>
    <w:rsid w:val="004249A6"/>
    <w:rsid w:val="00424AA2"/>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2C49"/>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B54"/>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543"/>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2B7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4D7F"/>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37"/>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67"/>
    <w:rsid w:val="004C04DF"/>
    <w:rsid w:val="004C0675"/>
    <w:rsid w:val="004C094C"/>
    <w:rsid w:val="004C0C33"/>
    <w:rsid w:val="004C0D4F"/>
    <w:rsid w:val="004C0DA8"/>
    <w:rsid w:val="004C1E86"/>
    <w:rsid w:val="004C1FEE"/>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7AF"/>
    <w:rsid w:val="004C680B"/>
    <w:rsid w:val="004C6A1D"/>
    <w:rsid w:val="004C6BE4"/>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D4F"/>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62B"/>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1E6"/>
    <w:rsid w:val="00523372"/>
    <w:rsid w:val="005236F5"/>
    <w:rsid w:val="00523D96"/>
    <w:rsid w:val="00524186"/>
    <w:rsid w:val="005243B5"/>
    <w:rsid w:val="005244FF"/>
    <w:rsid w:val="005249B6"/>
    <w:rsid w:val="00524BDC"/>
    <w:rsid w:val="00525C5D"/>
    <w:rsid w:val="00525D2F"/>
    <w:rsid w:val="00526165"/>
    <w:rsid w:val="00526320"/>
    <w:rsid w:val="00526356"/>
    <w:rsid w:val="005269DB"/>
    <w:rsid w:val="005278AD"/>
    <w:rsid w:val="005279B8"/>
    <w:rsid w:val="00530065"/>
    <w:rsid w:val="00530A1C"/>
    <w:rsid w:val="00531483"/>
    <w:rsid w:val="00531B27"/>
    <w:rsid w:val="0053210E"/>
    <w:rsid w:val="00532191"/>
    <w:rsid w:val="005338F6"/>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CCE"/>
    <w:rsid w:val="00543181"/>
    <w:rsid w:val="005436B5"/>
    <w:rsid w:val="00544CD7"/>
    <w:rsid w:val="005450E0"/>
    <w:rsid w:val="0054586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3764"/>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1D75"/>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5B7"/>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4"/>
    <w:rsid w:val="005837DE"/>
    <w:rsid w:val="00584799"/>
    <w:rsid w:val="005850E6"/>
    <w:rsid w:val="00585490"/>
    <w:rsid w:val="005858DB"/>
    <w:rsid w:val="00585964"/>
    <w:rsid w:val="005861C9"/>
    <w:rsid w:val="005867DD"/>
    <w:rsid w:val="00586B0B"/>
    <w:rsid w:val="00587308"/>
    <w:rsid w:val="005873A6"/>
    <w:rsid w:val="005874A0"/>
    <w:rsid w:val="00587CFE"/>
    <w:rsid w:val="00587EA8"/>
    <w:rsid w:val="00587ED3"/>
    <w:rsid w:val="0059003D"/>
    <w:rsid w:val="00590323"/>
    <w:rsid w:val="005905A2"/>
    <w:rsid w:val="0059107B"/>
    <w:rsid w:val="005914A4"/>
    <w:rsid w:val="00591700"/>
    <w:rsid w:val="00591DF6"/>
    <w:rsid w:val="00591F7F"/>
    <w:rsid w:val="0059209D"/>
    <w:rsid w:val="005923B9"/>
    <w:rsid w:val="00592401"/>
    <w:rsid w:val="00592642"/>
    <w:rsid w:val="00592D57"/>
    <w:rsid w:val="0059342C"/>
    <w:rsid w:val="005934E7"/>
    <w:rsid w:val="005935E5"/>
    <w:rsid w:val="00593AC7"/>
    <w:rsid w:val="00593ADD"/>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16"/>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4B47"/>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926"/>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3ECF"/>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81A"/>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3FD6"/>
    <w:rsid w:val="006246F3"/>
    <w:rsid w:val="00624B1C"/>
    <w:rsid w:val="00624E36"/>
    <w:rsid w:val="00625456"/>
    <w:rsid w:val="006255FE"/>
    <w:rsid w:val="00625BBB"/>
    <w:rsid w:val="00626083"/>
    <w:rsid w:val="00626207"/>
    <w:rsid w:val="0062642B"/>
    <w:rsid w:val="00626783"/>
    <w:rsid w:val="00626D0C"/>
    <w:rsid w:val="00626DC2"/>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BDA"/>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6AD"/>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783"/>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8D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854"/>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087C"/>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9D"/>
    <w:rsid w:val="00684AA6"/>
    <w:rsid w:val="0068500F"/>
    <w:rsid w:val="00685011"/>
    <w:rsid w:val="0068524F"/>
    <w:rsid w:val="006853A1"/>
    <w:rsid w:val="00685660"/>
    <w:rsid w:val="006856C0"/>
    <w:rsid w:val="00685BF6"/>
    <w:rsid w:val="006867D5"/>
    <w:rsid w:val="00686F7A"/>
    <w:rsid w:val="006873FC"/>
    <w:rsid w:val="00687594"/>
    <w:rsid w:val="0068760B"/>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68C"/>
    <w:rsid w:val="006A0CBB"/>
    <w:rsid w:val="006A1353"/>
    <w:rsid w:val="006A1A04"/>
    <w:rsid w:val="006A1CFB"/>
    <w:rsid w:val="006A1D0F"/>
    <w:rsid w:val="006A263A"/>
    <w:rsid w:val="006A265B"/>
    <w:rsid w:val="006A2B85"/>
    <w:rsid w:val="006A2C54"/>
    <w:rsid w:val="006A2D59"/>
    <w:rsid w:val="006A315E"/>
    <w:rsid w:val="006A3A10"/>
    <w:rsid w:val="006A3A7F"/>
    <w:rsid w:val="006A3B3B"/>
    <w:rsid w:val="006A410B"/>
    <w:rsid w:val="006A4320"/>
    <w:rsid w:val="006A4439"/>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0C1B"/>
    <w:rsid w:val="006C1590"/>
    <w:rsid w:val="006C19FC"/>
    <w:rsid w:val="006C2333"/>
    <w:rsid w:val="006C2612"/>
    <w:rsid w:val="006C29CF"/>
    <w:rsid w:val="006C2A05"/>
    <w:rsid w:val="006C2B2A"/>
    <w:rsid w:val="006C2FB8"/>
    <w:rsid w:val="006C2FC4"/>
    <w:rsid w:val="006C306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378B"/>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81D"/>
    <w:rsid w:val="006E0AD6"/>
    <w:rsid w:val="006E0C02"/>
    <w:rsid w:val="006E1452"/>
    <w:rsid w:val="006E16E6"/>
    <w:rsid w:val="006E1727"/>
    <w:rsid w:val="006E1ECC"/>
    <w:rsid w:val="006E221E"/>
    <w:rsid w:val="006E28EA"/>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8EC"/>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7F4"/>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84"/>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AEB"/>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F3"/>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131"/>
    <w:rsid w:val="007338BF"/>
    <w:rsid w:val="0073452C"/>
    <w:rsid w:val="0073469E"/>
    <w:rsid w:val="00734B9B"/>
    <w:rsid w:val="00734EA7"/>
    <w:rsid w:val="00735712"/>
    <w:rsid w:val="007358EB"/>
    <w:rsid w:val="00735E8B"/>
    <w:rsid w:val="00735F06"/>
    <w:rsid w:val="007362E8"/>
    <w:rsid w:val="00736A7B"/>
    <w:rsid w:val="00736A97"/>
    <w:rsid w:val="00736C6F"/>
    <w:rsid w:val="00736D7C"/>
    <w:rsid w:val="007373C2"/>
    <w:rsid w:val="007402F1"/>
    <w:rsid w:val="0074107A"/>
    <w:rsid w:val="0074155D"/>
    <w:rsid w:val="007416D2"/>
    <w:rsid w:val="00741C06"/>
    <w:rsid w:val="00742751"/>
    <w:rsid w:val="00742768"/>
    <w:rsid w:val="00742D05"/>
    <w:rsid w:val="00742EDC"/>
    <w:rsid w:val="00743D37"/>
    <w:rsid w:val="00743F04"/>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4C57"/>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4A2"/>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3E7"/>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1DF"/>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4F"/>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4ECA"/>
    <w:rsid w:val="007C54B7"/>
    <w:rsid w:val="007C5E17"/>
    <w:rsid w:val="007C609F"/>
    <w:rsid w:val="007C66BD"/>
    <w:rsid w:val="007C6E34"/>
    <w:rsid w:val="007D0352"/>
    <w:rsid w:val="007D0D1F"/>
    <w:rsid w:val="007D12BA"/>
    <w:rsid w:val="007D1374"/>
    <w:rsid w:val="007D1486"/>
    <w:rsid w:val="007D14A1"/>
    <w:rsid w:val="007D1728"/>
    <w:rsid w:val="007D242C"/>
    <w:rsid w:val="007D268E"/>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E1D"/>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DC0"/>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47F"/>
    <w:rsid w:val="0085060C"/>
    <w:rsid w:val="008506C7"/>
    <w:rsid w:val="00850CA7"/>
    <w:rsid w:val="0085123E"/>
    <w:rsid w:val="00851997"/>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532"/>
    <w:rsid w:val="0086430D"/>
    <w:rsid w:val="00864ADE"/>
    <w:rsid w:val="00864C74"/>
    <w:rsid w:val="00864D99"/>
    <w:rsid w:val="008650B3"/>
    <w:rsid w:val="008656B8"/>
    <w:rsid w:val="008657F8"/>
    <w:rsid w:val="00866398"/>
    <w:rsid w:val="00867271"/>
    <w:rsid w:val="0087073F"/>
    <w:rsid w:val="00870FC8"/>
    <w:rsid w:val="00870FEB"/>
    <w:rsid w:val="0087111E"/>
    <w:rsid w:val="00871403"/>
    <w:rsid w:val="00871BCB"/>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021"/>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718"/>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0C2"/>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AD1"/>
    <w:rsid w:val="008B2DE0"/>
    <w:rsid w:val="008B387F"/>
    <w:rsid w:val="008B41B3"/>
    <w:rsid w:val="008B43DA"/>
    <w:rsid w:val="008B461C"/>
    <w:rsid w:val="008B4F34"/>
    <w:rsid w:val="008B5095"/>
    <w:rsid w:val="008B595F"/>
    <w:rsid w:val="008B5D3F"/>
    <w:rsid w:val="008B5EB2"/>
    <w:rsid w:val="008B6469"/>
    <w:rsid w:val="008B6678"/>
    <w:rsid w:val="008B695B"/>
    <w:rsid w:val="008B7FE7"/>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C7F75"/>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B0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1C6"/>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5E29"/>
    <w:rsid w:val="00926311"/>
    <w:rsid w:val="00926483"/>
    <w:rsid w:val="00926E9C"/>
    <w:rsid w:val="00927023"/>
    <w:rsid w:val="00927179"/>
    <w:rsid w:val="00927186"/>
    <w:rsid w:val="00927761"/>
    <w:rsid w:val="00931141"/>
    <w:rsid w:val="009311C3"/>
    <w:rsid w:val="009312F2"/>
    <w:rsid w:val="00931573"/>
    <w:rsid w:val="00931D06"/>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0DBC"/>
    <w:rsid w:val="0094280A"/>
    <w:rsid w:val="00942A42"/>
    <w:rsid w:val="009430D3"/>
    <w:rsid w:val="00943719"/>
    <w:rsid w:val="00943B5A"/>
    <w:rsid w:val="00944B43"/>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29F"/>
    <w:rsid w:val="00962B45"/>
    <w:rsid w:val="00962C11"/>
    <w:rsid w:val="00962EAE"/>
    <w:rsid w:val="009631FF"/>
    <w:rsid w:val="009635E9"/>
    <w:rsid w:val="00963F1B"/>
    <w:rsid w:val="0096402C"/>
    <w:rsid w:val="009642CA"/>
    <w:rsid w:val="00964981"/>
    <w:rsid w:val="009651A1"/>
    <w:rsid w:val="0096578B"/>
    <w:rsid w:val="009659B8"/>
    <w:rsid w:val="00965F88"/>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B5F"/>
    <w:rsid w:val="0099363F"/>
    <w:rsid w:val="00993A7E"/>
    <w:rsid w:val="00995174"/>
    <w:rsid w:val="009951A9"/>
    <w:rsid w:val="0099522F"/>
    <w:rsid w:val="0099659E"/>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1B12"/>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1F"/>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0804"/>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5ABA"/>
    <w:rsid w:val="009C6971"/>
    <w:rsid w:val="009C734E"/>
    <w:rsid w:val="009C7593"/>
    <w:rsid w:val="009C7678"/>
    <w:rsid w:val="009C7860"/>
    <w:rsid w:val="009D0ED7"/>
    <w:rsid w:val="009D10E4"/>
    <w:rsid w:val="009D1827"/>
    <w:rsid w:val="009D2317"/>
    <w:rsid w:val="009D281D"/>
    <w:rsid w:val="009D2BDB"/>
    <w:rsid w:val="009D3183"/>
    <w:rsid w:val="009D359A"/>
    <w:rsid w:val="009D36DD"/>
    <w:rsid w:val="009D3F71"/>
    <w:rsid w:val="009D4213"/>
    <w:rsid w:val="009D422A"/>
    <w:rsid w:val="009D45EC"/>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1B6F"/>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C5"/>
    <w:rsid w:val="009F25D0"/>
    <w:rsid w:val="009F2A85"/>
    <w:rsid w:val="009F423A"/>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2B46"/>
    <w:rsid w:val="00A037CB"/>
    <w:rsid w:val="00A03998"/>
    <w:rsid w:val="00A03B01"/>
    <w:rsid w:val="00A03D6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0FB"/>
    <w:rsid w:val="00A273DF"/>
    <w:rsid w:val="00A2769E"/>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462"/>
    <w:rsid w:val="00A407ED"/>
    <w:rsid w:val="00A40DAC"/>
    <w:rsid w:val="00A40E2D"/>
    <w:rsid w:val="00A410CB"/>
    <w:rsid w:val="00A416AF"/>
    <w:rsid w:val="00A4172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A7F"/>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8E"/>
    <w:rsid w:val="00A62893"/>
    <w:rsid w:val="00A62E16"/>
    <w:rsid w:val="00A62ED2"/>
    <w:rsid w:val="00A62FBC"/>
    <w:rsid w:val="00A633B5"/>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1EC5"/>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5E"/>
    <w:rsid w:val="00A85C90"/>
    <w:rsid w:val="00A85D24"/>
    <w:rsid w:val="00A85D54"/>
    <w:rsid w:val="00A85FBC"/>
    <w:rsid w:val="00A86053"/>
    <w:rsid w:val="00A8651F"/>
    <w:rsid w:val="00A86D07"/>
    <w:rsid w:val="00A87500"/>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896"/>
    <w:rsid w:val="00AA6419"/>
    <w:rsid w:val="00AA6612"/>
    <w:rsid w:val="00AA6E50"/>
    <w:rsid w:val="00AA6EA7"/>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0A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61"/>
    <w:rsid w:val="00AE41F9"/>
    <w:rsid w:val="00AE4865"/>
    <w:rsid w:val="00AE4CE8"/>
    <w:rsid w:val="00AE525B"/>
    <w:rsid w:val="00AE53EF"/>
    <w:rsid w:val="00AE574C"/>
    <w:rsid w:val="00AE5B08"/>
    <w:rsid w:val="00AE5BEF"/>
    <w:rsid w:val="00AE6BBB"/>
    <w:rsid w:val="00AE72B0"/>
    <w:rsid w:val="00AE75B5"/>
    <w:rsid w:val="00AE77CD"/>
    <w:rsid w:val="00AE77EA"/>
    <w:rsid w:val="00AE7FB5"/>
    <w:rsid w:val="00AF03A3"/>
    <w:rsid w:val="00AF04E2"/>
    <w:rsid w:val="00AF1273"/>
    <w:rsid w:val="00AF15CC"/>
    <w:rsid w:val="00AF1D8A"/>
    <w:rsid w:val="00AF1FF3"/>
    <w:rsid w:val="00AF2AAF"/>
    <w:rsid w:val="00AF2C95"/>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00"/>
    <w:rsid w:val="00B1399E"/>
    <w:rsid w:val="00B14182"/>
    <w:rsid w:val="00B14C24"/>
    <w:rsid w:val="00B14ECD"/>
    <w:rsid w:val="00B15269"/>
    <w:rsid w:val="00B1529A"/>
    <w:rsid w:val="00B15863"/>
    <w:rsid w:val="00B15C0B"/>
    <w:rsid w:val="00B15D2E"/>
    <w:rsid w:val="00B1674C"/>
    <w:rsid w:val="00B16912"/>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1A5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669"/>
    <w:rsid w:val="00B547CB"/>
    <w:rsid w:val="00B54EC2"/>
    <w:rsid w:val="00B55123"/>
    <w:rsid w:val="00B559F2"/>
    <w:rsid w:val="00B56637"/>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EF9"/>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8A4"/>
    <w:rsid w:val="00B74FC7"/>
    <w:rsid w:val="00B755C8"/>
    <w:rsid w:val="00B75B03"/>
    <w:rsid w:val="00B75B41"/>
    <w:rsid w:val="00B75BAC"/>
    <w:rsid w:val="00B763F6"/>
    <w:rsid w:val="00B76919"/>
    <w:rsid w:val="00B76D98"/>
    <w:rsid w:val="00B77021"/>
    <w:rsid w:val="00B77715"/>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6EB"/>
    <w:rsid w:val="00B9070D"/>
    <w:rsid w:val="00B907FC"/>
    <w:rsid w:val="00B90A7D"/>
    <w:rsid w:val="00B90D66"/>
    <w:rsid w:val="00B910B1"/>
    <w:rsid w:val="00B910E0"/>
    <w:rsid w:val="00B91213"/>
    <w:rsid w:val="00B918A3"/>
    <w:rsid w:val="00B91E94"/>
    <w:rsid w:val="00B91EB7"/>
    <w:rsid w:val="00B92059"/>
    <w:rsid w:val="00B92154"/>
    <w:rsid w:val="00B92243"/>
    <w:rsid w:val="00B92331"/>
    <w:rsid w:val="00B92ACE"/>
    <w:rsid w:val="00B92BAC"/>
    <w:rsid w:val="00B92D7B"/>
    <w:rsid w:val="00B94566"/>
    <w:rsid w:val="00B94BDE"/>
    <w:rsid w:val="00B94DE1"/>
    <w:rsid w:val="00B950BA"/>
    <w:rsid w:val="00B951DD"/>
    <w:rsid w:val="00B957C3"/>
    <w:rsid w:val="00B95988"/>
    <w:rsid w:val="00B9652C"/>
    <w:rsid w:val="00B968A6"/>
    <w:rsid w:val="00B96A54"/>
    <w:rsid w:val="00B96DAC"/>
    <w:rsid w:val="00B9714A"/>
    <w:rsid w:val="00B971A8"/>
    <w:rsid w:val="00B975B7"/>
    <w:rsid w:val="00B97ADA"/>
    <w:rsid w:val="00B97B7E"/>
    <w:rsid w:val="00B97B91"/>
    <w:rsid w:val="00B97F3A"/>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7C1"/>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3C0"/>
    <w:rsid w:val="00BE64A0"/>
    <w:rsid w:val="00BE6DE9"/>
    <w:rsid w:val="00BE703B"/>
    <w:rsid w:val="00BE7C33"/>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0E3C"/>
    <w:rsid w:val="00C011E9"/>
    <w:rsid w:val="00C01802"/>
    <w:rsid w:val="00C0205B"/>
    <w:rsid w:val="00C02193"/>
    <w:rsid w:val="00C02E79"/>
    <w:rsid w:val="00C030D9"/>
    <w:rsid w:val="00C03518"/>
    <w:rsid w:val="00C04027"/>
    <w:rsid w:val="00C0482A"/>
    <w:rsid w:val="00C056F2"/>
    <w:rsid w:val="00C05A38"/>
    <w:rsid w:val="00C05D08"/>
    <w:rsid w:val="00C05E96"/>
    <w:rsid w:val="00C0670F"/>
    <w:rsid w:val="00C06F23"/>
    <w:rsid w:val="00C0704A"/>
    <w:rsid w:val="00C07370"/>
    <w:rsid w:val="00C073B2"/>
    <w:rsid w:val="00C077C3"/>
    <w:rsid w:val="00C07C5B"/>
    <w:rsid w:val="00C07CAF"/>
    <w:rsid w:val="00C07CBF"/>
    <w:rsid w:val="00C10078"/>
    <w:rsid w:val="00C107B7"/>
    <w:rsid w:val="00C10811"/>
    <w:rsid w:val="00C11285"/>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4CD9"/>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D40"/>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AF5"/>
    <w:rsid w:val="00C51C62"/>
    <w:rsid w:val="00C52064"/>
    <w:rsid w:val="00C525AA"/>
    <w:rsid w:val="00C52DC4"/>
    <w:rsid w:val="00C53045"/>
    <w:rsid w:val="00C5359F"/>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6CD3"/>
    <w:rsid w:val="00C774F2"/>
    <w:rsid w:val="00C80AD2"/>
    <w:rsid w:val="00C80B2B"/>
    <w:rsid w:val="00C80B6D"/>
    <w:rsid w:val="00C81A8B"/>
    <w:rsid w:val="00C81F53"/>
    <w:rsid w:val="00C82059"/>
    <w:rsid w:val="00C82493"/>
    <w:rsid w:val="00C83110"/>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DE7"/>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3C3E"/>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E8D"/>
    <w:rsid w:val="00CF511C"/>
    <w:rsid w:val="00CF52DD"/>
    <w:rsid w:val="00CF6008"/>
    <w:rsid w:val="00CF6009"/>
    <w:rsid w:val="00CF61C9"/>
    <w:rsid w:val="00CF651B"/>
    <w:rsid w:val="00CF668E"/>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179D3"/>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098"/>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670"/>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28E3"/>
    <w:rsid w:val="00DA319C"/>
    <w:rsid w:val="00DA31CD"/>
    <w:rsid w:val="00DA39E6"/>
    <w:rsid w:val="00DA407B"/>
    <w:rsid w:val="00DA419B"/>
    <w:rsid w:val="00DA4887"/>
    <w:rsid w:val="00DA53B2"/>
    <w:rsid w:val="00DA5661"/>
    <w:rsid w:val="00DA5DCD"/>
    <w:rsid w:val="00DA62F4"/>
    <w:rsid w:val="00DA64AE"/>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8F1"/>
    <w:rsid w:val="00DB6C4B"/>
    <w:rsid w:val="00DB6C8D"/>
    <w:rsid w:val="00DB6FAC"/>
    <w:rsid w:val="00DB7494"/>
    <w:rsid w:val="00DB7755"/>
    <w:rsid w:val="00DB7F6B"/>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454"/>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ADC"/>
    <w:rsid w:val="00DF6B6D"/>
    <w:rsid w:val="00DF6BAA"/>
    <w:rsid w:val="00DF7750"/>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CF3"/>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ED9"/>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2D7D"/>
    <w:rsid w:val="00E33020"/>
    <w:rsid w:val="00E33092"/>
    <w:rsid w:val="00E33406"/>
    <w:rsid w:val="00E334B6"/>
    <w:rsid w:val="00E33E9F"/>
    <w:rsid w:val="00E33F90"/>
    <w:rsid w:val="00E3453A"/>
    <w:rsid w:val="00E3462E"/>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8FB"/>
    <w:rsid w:val="00E45A4B"/>
    <w:rsid w:val="00E4677A"/>
    <w:rsid w:val="00E46D30"/>
    <w:rsid w:val="00E46F40"/>
    <w:rsid w:val="00E4796D"/>
    <w:rsid w:val="00E47CCB"/>
    <w:rsid w:val="00E47CDC"/>
    <w:rsid w:val="00E50359"/>
    <w:rsid w:val="00E50622"/>
    <w:rsid w:val="00E50869"/>
    <w:rsid w:val="00E50F2C"/>
    <w:rsid w:val="00E51498"/>
    <w:rsid w:val="00E51507"/>
    <w:rsid w:val="00E5259A"/>
    <w:rsid w:val="00E52644"/>
    <w:rsid w:val="00E53891"/>
    <w:rsid w:val="00E53E48"/>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2A"/>
    <w:rsid w:val="00E57A85"/>
    <w:rsid w:val="00E60E3A"/>
    <w:rsid w:val="00E61B4E"/>
    <w:rsid w:val="00E61DED"/>
    <w:rsid w:val="00E62127"/>
    <w:rsid w:val="00E624FC"/>
    <w:rsid w:val="00E62A39"/>
    <w:rsid w:val="00E62C29"/>
    <w:rsid w:val="00E63814"/>
    <w:rsid w:val="00E644D5"/>
    <w:rsid w:val="00E64590"/>
    <w:rsid w:val="00E64DAD"/>
    <w:rsid w:val="00E64E09"/>
    <w:rsid w:val="00E64FD8"/>
    <w:rsid w:val="00E650E2"/>
    <w:rsid w:val="00E65D21"/>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A2C"/>
    <w:rsid w:val="00E84CFA"/>
    <w:rsid w:val="00E84DCE"/>
    <w:rsid w:val="00E84EA5"/>
    <w:rsid w:val="00E85466"/>
    <w:rsid w:val="00E85FF6"/>
    <w:rsid w:val="00E8623F"/>
    <w:rsid w:val="00E86739"/>
    <w:rsid w:val="00E868FF"/>
    <w:rsid w:val="00E86EAE"/>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2A5"/>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6A4"/>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84F"/>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C55"/>
    <w:rsid w:val="00EC3220"/>
    <w:rsid w:val="00EC354E"/>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488"/>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221"/>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196C"/>
    <w:rsid w:val="00F020AD"/>
    <w:rsid w:val="00F031D3"/>
    <w:rsid w:val="00F03224"/>
    <w:rsid w:val="00F03439"/>
    <w:rsid w:val="00F0385E"/>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3FC2"/>
    <w:rsid w:val="00F24149"/>
    <w:rsid w:val="00F247DE"/>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88D"/>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5D32"/>
    <w:rsid w:val="00F563A7"/>
    <w:rsid w:val="00F56D2F"/>
    <w:rsid w:val="00F5746A"/>
    <w:rsid w:val="00F60460"/>
    <w:rsid w:val="00F608B1"/>
    <w:rsid w:val="00F608BB"/>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11B"/>
    <w:rsid w:val="00F8571D"/>
    <w:rsid w:val="00F8593B"/>
    <w:rsid w:val="00F85E9E"/>
    <w:rsid w:val="00F8634A"/>
    <w:rsid w:val="00F8688F"/>
    <w:rsid w:val="00F873F0"/>
    <w:rsid w:val="00F87CB0"/>
    <w:rsid w:val="00F906C7"/>
    <w:rsid w:val="00F907EA"/>
    <w:rsid w:val="00F909CE"/>
    <w:rsid w:val="00F90FD8"/>
    <w:rsid w:val="00F91681"/>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D3E"/>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367"/>
    <w:rsid w:val="00FB56B7"/>
    <w:rsid w:val="00FB5884"/>
    <w:rsid w:val="00FB73E5"/>
    <w:rsid w:val="00FB73ED"/>
    <w:rsid w:val="00FB7512"/>
    <w:rsid w:val="00FB75EB"/>
    <w:rsid w:val="00FB78B0"/>
    <w:rsid w:val="00FB7DFB"/>
    <w:rsid w:val="00FC065E"/>
    <w:rsid w:val="00FC0AFD"/>
    <w:rsid w:val="00FC10E5"/>
    <w:rsid w:val="00FC12D9"/>
    <w:rsid w:val="00FC1974"/>
    <w:rsid w:val="00FC1B99"/>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990"/>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21"/>
    <w:rsid w:val="00FE089D"/>
    <w:rsid w:val="00FE15E6"/>
    <w:rsid w:val="00FE1721"/>
    <w:rsid w:val="00FE18D0"/>
    <w:rsid w:val="00FE1A14"/>
    <w:rsid w:val="00FE1F4E"/>
    <w:rsid w:val="00FE1FE0"/>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76E6A28-7C96-4B1F-869E-28E0456B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3020</TotalTime>
  <Pages>2</Pages>
  <Words>475</Words>
  <Characters>2712</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1775</cp:revision>
  <cp:lastPrinted>2022-09-22T07:16:00Z</cp:lastPrinted>
  <dcterms:created xsi:type="dcterms:W3CDTF">2023-04-04T06:05:00Z</dcterms:created>
  <dcterms:modified xsi:type="dcterms:W3CDTF">2025-05-09T07:38:00Z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